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96" w:rsidRDefault="00DB7296"/>
    <w:p w:rsidR="00E86C22" w:rsidRPr="00E86C22" w:rsidRDefault="00E86C22" w:rsidP="00E86C22">
      <w:pPr>
        <w:rPr>
          <w:b/>
          <w:bCs/>
        </w:rPr>
      </w:pPr>
      <w:r w:rsidRPr="00E86C22">
        <w:rPr>
          <w:b/>
          <w:bCs/>
        </w:rPr>
        <w:t>Амортизационные груп</w:t>
      </w:r>
      <w:r>
        <w:rPr>
          <w:b/>
          <w:bCs/>
        </w:rPr>
        <w:t xml:space="preserve">пы основных средств </w:t>
      </w:r>
    </w:p>
    <w:p w:rsidR="00E86C22" w:rsidRPr="00E86C22" w:rsidRDefault="00E86C22" w:rsidP="00E86C22">
      <w:pPr>
        <w:numPr>
          <w:ilvl w:val="0"/>
          <w:numId w:val="1"/>
        </w:numPr>
        <w:rPr>
          <w:bCs/>
        </w:rPr>
      </w:pPr>
      <w:r w:rsidRPr="00E86C22">
        <w:rPr>
          <w:bCs/>
        </w:rPr>
        <w:t>Первая группа — от 1 года до 2 лет включительно.</w:t>
      </w:r>
    </w:p>
    <w:p w:rsidR="00E86C22" w:rsidRPr="00E86C22" w:rsidRDefault="00E86C22" w:rsidP="00E86C22">
      <w:pPr>
        <w:numPr>
          <w:ilvl w:val="0"/>
          <w:numId w:val="1"/>
        </w:numPr>
        <w:rPr>
          <w:bCs/>
        </w:rPr>
      </w:pPr>
      <w:r w:rsidRPr="00E86C22">
        <w:rPr>
          <w:bCs/>
        </w:rPr>
        <w:t>Вторая группа — свыше 2 лет до 3 лет включительно.</w:t>
      </w:r>
    </w:p>
    <w:p w:rsidR="00E86C22" w:rsidRPr="00E86C22" w:rsidRDefault="00E86C22" w:rsidP="00E86C22">
      <w:pPr>
        <w:numPr>
          <w:ilvl w:val="0"/>
          <w:numId w:val="1"/>
        </w:numPr>
        <w:rPr>
          <w:bCs/>
        </w:rPr>
      </w:pPr>
      <w:r w:rsidRPr="00E86C22">
        <w:rPr>
          <w:bCs/>
        </w:rPr>
        <w:t>Третья группа — свыше 3 лет до 5 лет включительно.</w:t>
      </w:r>
    </w:p>
    <w:p w:rsidR="00E86C22" w:rsidRPr="00E86C22" w:rsidRDefault="00E86C22" w:rsidP="00E86C22">
      <w:pPr>
        <w:numPr>
          <w:ilvl w:val="0"/>
          <w:numId w:val="1"/>
        </w:numPr>
        <w:rPr>
          <w:bCs/>
        </w:rPr>
      </w:pPr>
      <w:r w:rsidRPr="00E86C22">
        <w:rPr>
          <w:bCs/>
        </w:rPr>
        <w:t>Четвертая группа — свыше 5 лет до 7 лет включительно.</w:t>
      </w:r>
    </w:p>
    <w:p w:rsidR="00E86C22" w:rsidRPr="00E86C22" w:rsidRDefault="00E86C22" w:rsidP="00E86C22">
      <w:pPr>
        <w:numPr>
          <w:ilvl w:val="0"/>
          <w:numId w:val="1"/>
        </w:numPr>
        <w:rPr>
          <w:bCs/>
        </w:rPr>
      </w:pPr>
      <w:r w:rsidRPr="00E86C22">
        <w:rPr>
          <w:bCs/>
        </w:rPr>
        <w:t>Пятая группа — свыше 7 лет до 10 лет включительно.</w:t>
      </w:r>
    </w:p>
    <w:p w:rsidR="00E86C22" w:rsidRPr="00E86C22" w:rsidRDefault="00E86C22" w:rsidP="00E86C22">
      <w:pPr>
        <w:numPr>
          <w:ilvl w:val="0"/>
          <w:numId w:val="1"/>
        </w:numPr>
        <w:rPr>
          <w:bCs/>
        </w:rPr>
      </w:pPr>
      <w:r w:rsidRPr="00E86C22">
        <w:rPr>
          <w:bCs/>
        </w:rPr>
        <w:t>Шестая группа — свыше 10 лет до 15 лет включительно.</w:t>
      </w:r>
    </w:p>
    <w:p w:rsidR="00E86C22" w:rsidRPr="00E86C22" w:rsidRDefault="00E86C22" w:rsidP="00E86C22">
      <w:pPr>
        <w:numPr>
          <w:ilvl w:val="0"/>
          <w:numId w:val="1"/>
        </w:numPr>
        <w:rPr>
          <w:bCs/>
        </w:rPr>
      </w:pPr>
      <w:r w:rsidRPr="00E86C22">
        <w:rPr>
          <w:bCs/>
        </w:rPr>
        <w:t>Седьмая группа — свыше 15 лет до 20 лет включительно.</w:t>
      </w:r>
    </w:p>
    <w:p w:rsidR="00E86C22" w:rsidRPr="00E86C22" w:rsidRDefault="00E86C22" w:rsidP="00E86C22">
      <w:pPr>
        <w:numPr>
          <w:ilvl w:val="0"/>
          <w:numId w:val="1"/>
        </w:numPr>
        <w:rPr>
          <w:bCs/>
        </w:rPr>
      </w:pPr>
      <w:r w:rsidRPr="00E86C22">
        <w:rPr>
          <w:bCs/>
        </w:rPr>
        <w:t>Восьмая группа — свыше 20 лет до 25 лет включительно.</w:t>
      </w:r>
    </w:p>
    <w:p w:rsidR="00E86C22" w:rsidRPr="00E86C22" w:rsidRDefault="00E86C22" w:rsidP="00E86C22">
      <w:pPr>
        <w:numPr>
          <w:ilvl w:val="0"/>
          <w:numId w:val="1"/>
        </w:numPr>
        <w:rPr>
          <w:bCs/>
        </w:rPr>
      </w:pPr>
      <w:r w:rsidRPr="00E86C22">
        <w:rPr>
          <w:bCs/>
        </w:rPr>
        <w:t>Девятая группа — свыше 25 лет до 30 лет включительно.</w:t>
      </w:r>
    </w:p>
    <w:p w:rsidR="00E86C22" w:rsidRPr="00E86C22" w:rsidRDefault="00E86C22" w:rsidP="00E86C22">
      <w:pPr>
        <w:numPr>
          <w:ilvl w:val="0"/>
          <w:numId w:val="1"/>
        </w:numPr>
        <w:rPr>
          <w:bCs/>
        </w:rPr>
      </w:pPr>
      <w:r w:rsidRPr="00E86C22">
        <w:rPr>
          <w:bCs/>
        </w:rPr>
        <w:t>Десятая группа — свыше 30 лет.</w:t>
      </w:r>
    </w:p>
    <w:p w:rsidR="00E86C22" w:rsidRPr="00E86C22" w:rsidRDefault="00E86C22" w:rsidP="00E86C22">
      <w:pPr>
        <w:rPr>
          <w:b/>
          <w:bCs/>
        </w:rPr>
      </w:pPr>
    </w:p>
    <w:p w:rsidR="00E86C22" w:rsidRPr="00E86C22" w:rsidRDefault="00E86C22" w:rsidP="00E86C22">
      <w:pPr>
        <w:rPr>
          <w:bCs/>
        </w:rPr>
      </w:pPr>
      <w:r w:rsidRPr="00E86C22">
        <w:rPr>
          <w:b/>
          <w:bCs/>
        </w:rPr>
        <w:t>Амортизационные группы – что входит</w:t>
      </w:r>
    </w:p>
    <w:p w:rsidR="00E86C22" w:rsidRPr="00E86C22" w:rsidRDefault="00E86C22" w:rsidP="00E86C22">
      <w:pPr>
        <w:numPr>
          <w:ilvl w:val="0"/>
          <w:numId w:val="2"/>
        </w:numPr>
        <w:rPr>
          <w:bCs/>
        </w:rPr>
      </w:pPr>
      <w:r w:rsidRPr="00E86C22">
        <w:rPr>
          <w:bCs/>
        </w:rPr>
        <w:t>Первая группа — все недолговечное имущество со сроком полезного использования от 1 года до 2 лет включительно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Машины и оборудование</w:t>
      </w:r>
    </w:p>
    <w:p w:rsidR="00E86C22" w:rsidRPr="00E86C22" w:rsidRDefault="00E86C22" w:rsidP="00E86C22">
      <w:pPr>
        <w:numPr>
          <w:ilvl w:val="0"/>
          <w:numId w:val="2"/>
        </w:numPr>
        <w:rPr>
          <w:bCs/>
        </w:rPr>
      </w:pPr>
      <w:r w:rsidRPr="00E86C22">
        <w:rPr>
          <w:bCs/>
        </w:rPr>
        <w:t>Вторая группа — имущество со сроком полезного использования свыше 2 лет до 3 лет включительно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Машины и оборудование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Средства транспортные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Инвентарь производственный и хозяйственный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Насаждения многолетние</w:t>
      </w:r>
    </w:p>
    <w:p w:rsidR="00E86C22" w:rsidRPr="00E86C22" w:rsidRDefault="00E86C22" w:rsidP="00E86C22">
      <w:pPr>
        <w:numPr>
          <w:ilvl w:val="0"/>
          <w:numId w:val="2"/>
        </w:numPr>
        <w:rPr>
          <w:bCs/>
        </w:rPr>
      </w:pPr>
      <w:r w:rsidRPr="00E86C22">
        <w:rPr>
          <w:bCs/>
        </w:rPr>
        <w:t>Третья группа — имущество со сроком полезного использования свыше 3 лет до 5 лет включительно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Сооружения и передаточные устройства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Машины и оборудование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Средства транспортные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Инвентарь производственный и хозяйственный</w:t>
      </w:r>
    </w:p>
    <w:p w:rsidR="00E86C22" w:rsidRPr="00E86C22" w:rsidRDefault="00E86C22" w:rsidP="00E86C22">
      <w:pPr>
        <w:numPr>
          <w:ilvl w:val="0"/>
          <w:numId w:val="2"/>
        </w:numPr>
        <w:rPr>
          <w:bCs/>
        </w:rPr>
      </w:pPr>
      <w:r w:rsidRPr="00E86C22">
        <w:rPr>
          <w:bCs/>
        </w:rPr>
        <w:t>Четвертая группа — имущество со сроком полезного использования свыше 5 лет до 7 лет включительно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Здания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Сооружения и передаточные устройства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Машины и оборудование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Средства транспортные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Инвентарь производственный и хозяйственный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Скот рабочий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lastRenderedPageBreak/>
        <w:t>- Насаждения многолетние</w:t>
      </w:r>
    </w:p>
    <w:p w:rsidR="00E86C22" w:rsidRPr="00E86C22" w:rsidRDefault="00E86C22" w:rsidP="00E86C22">
      <w:pPr>
        <w:numPr>
          <w:ilvl w:val="0"/>
          <w:numId w:val="2"/>
        </w:numPr>
        <w:rPr>
          <w:bCs/>
        </w:rPr>
      </w:pPr>
      <w:r w:rsidRPr="00E86C22">
        <w:rPr>
          <w:bCs/>
        </w:rPr>
        <w:t>Пятая группа — имущество со сроком полезного использования свыше 7 лет до 10 лет включительно</w:t>
      </w:r>
    </w:p>
    <w:p w:rsidR="00F02C11" w:rsidRPr="00E86C22" w:rsidRDefault="00E86C22" w:rsidP="00E86C22">
      <w:pPr>
        <w:rPr>
          <w:bCs/>
        </w:rPr>
      </w:pPr>
      <w:r w:rsidRPr="00E86C22">
        <w:rPr>
          <w:bCs/>
        </w:rPr>
        <w:t xml:space="preserve">           </w:t>
      </w:r>
      <w:r w:rsidRPr="00E86C22">
        <w:rPr>
          <w:bCs/>
        </w:rPr>
        <w:t>Здания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Сооружения и передаточные устройства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Машины и оборудование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Средства транспортные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Инвентарь производственный и хозяйственный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Основные средства, не включенные в другие группировки</w:t>
      </w:r>
    </w:p>
    <w:p w:rsidR="00E86C22" w:rsidRPr="00E86C22" w:rsidRDefault="00E86C22" w:rsidP="00E86C22">
      <w:pPr>
        <w:numPr>
          <w:ilvl w:val="0"/>
          <w:numId w:val="2"/>
        </w:numPr>
        <w:rPr>
          <w:bCs/>
        </w:rPr>
      </w:pPr>
      <w:r w:rsidRPr="00E86C22">
        <w:rPr>
          <w:bCs/>
        </w:rPr>
        <w:t>Шестая группа — имущество со сроком полезного использования свыше 10 лет до 15 лет включительно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Сооружения и передаточные устройства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Жилища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Машины и оборудование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Средства транспортные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Инвентарь производственный и хозяйственный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Насаждения многолетние</w:t>
      </w:r>
    </w:p>
    <w:p w:rsidR="00E86C22" w:rsidRPr="00E86C22" w:rsidRDefault="00E86C22" w:rsidP="00E86C22">
      <w:pPr>
        <w:numPr>
          <w:ilvl w:val="0"/>
          <w:numId w:val="2"/>
        </w:numPr>
        <w:rPr>
          <w:bCs/>
        </w:rPr>
      </w:pPr>
      <w:r w:rsidRPr="00E86C22">
        <w:rPr>
          <w:bCs/>
        </w:rPr>
        <w:t>Седьмая группа — имущество со сроком полезного использования свыше 15 лет до 20 лет включительно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Здания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Сооружения и передаточные устройства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Машины и оборудование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Средства транспортные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Насаждения многолетние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Основные средства, не включенные в другие группировки</w:t>
      </w:r>
    </w:p>
    <w:p w:rsidR="00E86C22" w:rsidRPr="00E86C22" w:rsidRDefault="00E86C22" w:rsidP="00E86C22">
      <w:pPr>
        <w:numPr>
          <w:ilvl w:val="0"/>
          <w:numId w:val="2"/>
        </w:numPr>
        <w:rPr>
          <w:bCs/>
        </w:rPr>
      </w:pPr>
      <w:r w:rsidRPr="00E86C22">
        <w:rPr>
          <w:bCs/>
        </w:rPr>
        <w:t>Восьмая группа — имущество со сроком полезного использования свыше 20 лет до 25 лет включительно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Здания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Сооружения и передаточные устройства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Машины и оборудование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Транспортные средства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Инвентарь производственный и хозяйственный</w:t>
      </w:r>
    </w:p>
    <w:p w:rsidR="00E86C22" w:rsidRPr="00E86C22" w:rsidRDefault="00E86C22" w:rsidP="00E86C22">
      <w:pPr>
        <w:numPr>
          <w:ilvl w:val="0"/>
          <w:numId w:val="2"/>
        </w:numPr>
        <w:rPr>
          <w:bCs/>
        </w:rPr>
      </w:pPr>
      <w:r w:rsidRPr="00E86C22">
        <w:rPr>
          <w:bCs/>
        </w:rPr>
        <w:t>Девятая группа — имущество со сроком полезного использования свыше 25 лет до 30 лет включительно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Здания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Сооружения и передаточные устройства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Машины и оборудование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lastRenderedPageBreak/>
        <w:t>- Транспортные средства</w:t>
      </w:r>
    </w:p>
    <w:p w:rsidR="00E86C22" w:rsidRPr="00E86C22" w:rsidRDefault="00E86C22" w:rsidP="00E86C22">
      <w:pPr>
        <w:numPr>
          <w:ilvl w:val="0"/>
          <w:numId w:val="2"/>
        </w:numPr>
        <w:rPr>
          <w:bCs/>
        </w:rPr>
      </w:pPr>
      <w:r w:rsidRPr="00E86C22">
        <w:rPr>
          <w:bCs/>
        </w:rPr>
        <w:t>Десятая группа — имущество со сроком полезного использования свыше 30 лет включительно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Здания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Сооружения и передаточные устройства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Жилища</w:t>
      </w:r>
      <w:bookmarkStart w:id="0" w:name="_GoBack"/>
      <w:bookmarkEnd w:id="0"/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Машины и оборудование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Транспортные средства</w:t>
      </w:r>
    </w:p>
    <w:p w:rsidR="00E86C22" w:rsidRPr="00E86C22" w:rsidRDefault="00E86C22" w:rsidP="00E86C22">
      <w:pPr>
        <w:rPr>
          <w:bCs/>
        </w:rPr>
      </w:pPr>
      <w:r w:rsidRPr="00E86C22">
        <w:rPr>
          <w:bCs/>
        </w:rPr>
        <w:t>- Насаждения многолетние</w:t>
      </w:r>
    </w:p>
    <w:p w:rsidR="00E86C22" w:rsidRDefault="00E86C22"/>
    <w:sectPr w:rsidR="00E8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B7B"/>
    <w:multiLevelType w:val="multilevel"/>
    <w:tmpl w:val="A212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C3320"/>
    <w:multiLevelType w:val="multilevel"/>
    <w:tmpl w:val="1792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2E"/>
    <w:rsid w:val="001F672E"/>
    <w:rsid w:val="00DB7296"/>
    <w:rsid w:val="00E8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91A8"/>
  <w15:chartTrackingRefBased/>
  <w15:docId w15:val="{B92D3460-7490-41F5-A904-AAF3DF03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2481</Characters>
  <Application>Microsoft Office Word</Application>
  <DocSecurity>0</DocSecurity>
  <Lines>20</Lines>
  <Paragraphs>5</Paragraphs>
  <ScaleCrop>false</ScaleCrop>
  <Company>Microsoft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2024-05-15T19:13:00Z</dcterms:created>
  <dcterms:modified xsi:type="dcterms:W3CDTF">2024-05-15T19:14:00Z</dcterms:modified>
</cp:coreProperties>
</file>